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BA" w:rsidRDefault="00A06FBA">
      <w:pPr>
        <w:pStyle w:val="Standard"/>
      </w:pPr>
    </w:p>
    <w:tbl>
      <w:tblPr>
        <w:tblW w:w="99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8337"/>
      </w:tblGrid>
      <w:tr w:rsidR="00A06FBA">
        <w:trPr>
          <w:trHeight w:val="685"/>
        </w:trPr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Konu</w:t>
            </w:r>
          </w:p>
        </w:tc>
        <w:tc>
          <w:tcPr>
            <w:tcW w:w="83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AralkYok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Konsinyatör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Firmal</w:t>
            </w:r>
            <w:r w:rsidR="00963074">
              <w:rPr>
                <w:rFonts w:ascii="Times New Roman" w:hAnsi="Times New Roman" w:cs="Times New Roman"/>
                <w:b/>
                <w:sz w:val="24"/>
                <w:szCs w:val="24"/>
              </w:rPr>
              <w:t>arın Fiyat Geçişi Talep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Başvurularına İlişkin Yapılması Gereken Uygulamalara Yönelik Usul ve Esaslar</w:t>
            </w:r>
          </w:p>
        </w:tc>
      </w:tr>
      <w:tr w:rsidR="00A06FBA">
        <w:trPr>
          <w:trHeight w:val="551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Tarih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832D0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63074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BF27AB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  <w:proofErr w:type="gramEnd"/>
          </w:p>
        </w:tc>
      </w:tr>
      <w:tr w:rsidR="00A06FBA">
        <w:trPr>
          <w:trHeight w:val="559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Sayı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96307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2021/4</w:t>
            </w:r>
          </w:p>
        </w:tc>
      </w:tr>
      <w:tr w:rsidR="00A06FBA" w:rsidTr="00E71230">
        <w:trPr>
          <w:trHeight w:val="8770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Açıklama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8D330A" w:rsidP="00E71230">
            <w:pPr>
              <w:pStyle w:val="Standard"/>
              <w:spacing w:before="24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E71230">
              <w:rPr>
                <w:rFonts w:ascii="Times New Roman" w:eastAsia="Times New Roman" w:hAnsi="Times New Roman" w:cs="Times New Roman"/>
                <w:sz w:val="24"/>
                <w:szCs w:val="24"/>
              </w:rPr>
              <w:t>Konsinye</w:t>
            </w:r>
            <w:r w:rsidR="00BF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Satış Sistemi kapsamında </w:t>
            </w:r>
            <w:proofErr w:type="spellStart"/>
            <w:r w:rsidR="00BF27AB">
              <w:rPr>
                <w:rFonts w:ascii="Times New Roman" w:eastAsia="Times New Roman" w:hAnsi="Times New Roman" w:cs="Times New Roman"/>
                <w:sz w:val="24"/>
                <w:szCs w:val="24"/>
              </w:rPr>
              <w:t>konsinyatör</w:t>
            </w:r>
            <w:proofErr w:type="spellEnd"/>
            <w:r w:rsidR="00BF2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firmalar</w:t>
            </w:r>
            <w:r w:rsidR="0096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 sözleşme kapsamında bulunan ürünlere ilişkin</w:t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 xml:space="preserve"> başvurular yapılmaktadır.</w:t>
            </w:r>
          </w:p>
          <w:p w:rsidR="00A06FBA" w:rsidRDefault="008D330A" w:rsidP="00E71230">
            <w:pPr>
              <w:pStyle w:val="Standard"/>
              <w:spacing w:before="240" w:line="48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>Yapılacak başvurulara ilişkin aşağıda belirtilen usul ve esaslara uyulması önem arz etmektedir;</w:t>
            </w:r>
          </w:p>
          <w:p w:rsidR="00A06FBA" w:rsidRDefault="008D330A" w:rsidP="00E71230">
            <w:pPr>
              <w:pStyle w:val="Standard"/>
              <w:spacing w:before="240" w:line="48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F27AB">
              <w:rPr>
                <w:rFonts w:ascii="Times New Roman" w:hAnsi="Times New Roman" w:cs="Times New Roman"/>
                <w:b/>
                <w:sz w:val="24"/>
                <w:szCs w:val="24"/>
              </w:rPr>
              <w:t>Fiyat Geçişi başvurularının,</w:t>
            </w:r>
            <w:r w:rsidR="00BF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 xml:space="preserve"> Konsinye Satış İşlemlerine Dair Yönetmelik’te belirlenen belgeler ile birlikte Kayıtlı Elektronik Posta </w:t>
            </w:r>
            <w:r w:rsidR="00BF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(isyurtlari@hs01.kep.tr)</w:t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 xml:space="preserve"> adresi üzerinden veya fiziki olarak </w:t>
            </w:r>
            <w:r w:rsidR="00335C88">
              <w:rPr>
                <w:rFonts w:ascii="Times New Roman" w:hAnsi="Times New Roman" w:cs="Times New Roman"/>
                <w:sz w:val="24"/>
                <w:szCs w:val="24"/>
              </w:rPr>
              <w:t>her ayın 14 üncü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gününde </w:t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>Kuruma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başvuruda bulunulması </w:t>
            </w:r>
            <w:r w:rsidR="00BF27AB">
              <w:rPr>
                <w:rFonts w:ascii="Times New Roman" w:hAnsi="Times New Roman" w:cs="Times New Roman"/>
                <w:sz w:val="24"/>
                <w:szCs w:val="24"/>
              </w:rPr>
              <w:t xml:space="preserve">gerekmektedir.  </w:t>
            </w:r>
            <w:r w:rsidR="00335C88">
              <w:rPr>
                <w:rFonts w:ascii="Times New Roman" w:hAnsi="Times New Roman" w:cs="Times New Roman"/>
                <w:sz w:val="24"/>
                <w:szCs w:val="24"/>
              </w:rPr>
              <w:t>Ayın 14 üncü</w:t>
            </w:r>
            <w:r w:rsidR="00167D7B">
              <w:rPr>
                <w:rFonts w:ascii="Times New Roman" w:hAnsi="Times New Roman" w:cs="Times New Roman"/>
                <w:sz w:val="24"/>
                <w:szCs w:val="24"/>
              </w:rPr>
              <w:t xml:space="preserve"> gününden sonra gelen talepler bir sonraki ay değerlendirmeye alınacaktır.</w:t>
            </w:r>
          </w:p>
          <w:p w:rsidR="00A06FBA" w:rsidRPr="00494764" w:rsidRDefault="00BF27AB" w:rsidP="00494764">
            <w:pPr>
              <w:pStyle w:val="Standard"/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usul ve esaslar </w:t>
            </w:r>
            <w:r w:rsidRPr="00494764">
              <w:rPr>
                <w:rFonts w:ascii="Times New Roman" w:hAnsi="Times New Roman" w:cs="Times New Roman"/>
                <w:sz w:val="24"/>
                <w:szCs w:val="24"/>
              </w:rPr>
              <w:t>dışındaki taleplerin dikkate alınmayacağı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Konsinyatör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8D330A">
              <w:rPr>
                <w:rFonts w:ascii="Times New Roman" w:hAnsi="Times New Roman" w:cs="Times New Roman"/>
                <w:sz w:val="24"/>
                <w:szCs w:val="24"/>
              </w:rPr>
              <w:t xml:space="preserve">irmaların bilgilerine sunulur. </w:t>
            </w:r>
          </w:p>
        </w:tc>
      </w:tr>
      <w:tr w:rsidR="00A06FBA">
        <w:trPr>
          <w:trHeight w:val="612"/>
        </w:trPr>
        <w:tc>
          <w:tcPr>
            <w:tcW w:w="158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8D330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Not</w:t>
            </w:r>
          </w:p>
        </w:tc>
        <w:tc>
          <w:tcPr>
            <w:tcW w:w="8337" w:type="dxa"/>
            <w:tcBorders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Pr="00E71230" w:rsidRDefault="00DB7145" w:rsidP="00DD2D3D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="00335C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yın 14 üncü</w:t>
            </w:r>
            <w:r w:rsidR="008D330A" w:rsidRPr="00E712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günü resmi tatil veya hafta </w:t>
            </w:r>
            <w:r w:rsidR="00DD2D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sonuna denk gelmesi halinde dahi KEP üzerinden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33A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Kuruma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başvuruların</w:t>
            </w:r>
            <w:r w:rsidR="00533A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bildirilmesi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gerekmektedir. </w:t>
            </w:r>
            <w:bookmarkStart w:id="0" w:name="_GoBack"/>
            <w:bookmarkEnd w:id="0"/>
          </w:p>
        </w:tc>
      </w:tr>
    </w:tbl>
    <w:p w:rsidR="00A06FBA" w:rsidRDefault="00A06FBA">
      <w:pPr>
        <w:pStyle w:val="Standard"/>
        <w:spacing w:after="0" w:line="240" w:lineRule="auto"/>
      </w:pPr>
    </w:p>
    <w:sectPr w:rsidR="00A06FBA">
      <w:headerReference w:type="default" r:id="rId7"/>
      <w:footerReference w:type="default" r:id="rId8"/>
      <w:pgSz w:w="11906" w:h="16838"/>
      <w:pgMar w:top="1417" w:right="1274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E2" w:rsidRDefault="001864E2">
      <w:r>
        <w:separator/>
      </w:r>
    </w:p>
  </w:endnote>
  <w:endnote w:type="continuationSeparator" w:id="0">
    <w:p w:rsidR="001864E2" w:rsidRDefault="0018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4A" w:rsidRDefault="00BF27AB">
    <w:pPr>
      <w:pStyle w:val="Altbilgi"/>
    </w:pPr>
    <w:r>
      <w:rPr>
        <w:noProof/>
        <w:lang w:eastAsia="tr-TR"/>
      </w:rPr>
      <w:drawing>
        <wp:inline distT="0" distB="0" distL="0" distR="0">
          <wp:extent cx="6326642" cy="456477"/>
          <wp:effectExtent l="0" t="0" r="0" b="723"/>
          <wp:docPr id="2" name="Görüntü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135" r="-19" b="-135"/>
                  <a:stretch>
                    <a:fillRect/>
                  </a:stretch>
                </pic:blipFill>
                <pic:spPr>
                  <a:xfrm>
                    <a:off x="0" y="0"/>
                    <a:ext cx="6326642" cy="4564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E2" w:rsidRDefault="001864E2">
      <w:r>
        <w:rPr>
          <w:color w:val="000000"/>
        </w:rPr>
        <w:separator/>
      </w:r>
    </w:p>
  </w:footnote>
  <w:footnote w:type="continuationSeparator" w:id="0">
    <w:p w:rsidR="001864E2" w:rsidRDefault="0018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4A" w:rsidRDefault="00BF27AB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6281278" cy="927722"/>
          <wp:effectExtent l="0" t="0" r="5222" b="5728"/>
          <wp:docPr id="1" name="Görüntü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121" r="-19" b="-121"/>
                  <a:stretch>
                    <a:fillRect/>
                  </a:stretch>
                </pic:blipFill>
                <pic:spPr>
                  <a:xfrm>
                    <a:off x="0" y="0"/>
                    <a:ext cx="6281278" cy="927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6FBA"/>
    <w:rsid w:val="00167D7B"/>
    <w:rsid w:val="001864E2"/>
    <w:rsid w:val="00335C88"/>
    <w:rsid w:val="00494764"/>
    <w:rsid w:val="00533AB4"/>
    <w:rsid w:val="005A03C6"/>
    <w:rsid w:val="006C03CF"/>
    <w:rsid w:val="006F241A"/>
    <w:rsid w:val="00725AA5"/>
    <w:rsid w:val="00832D0C"/>
    <w:rsid w:val="008D330A"/>
    <w:rsid w:val="00903F49"/>
    <w:rsid w:val="00963074"/>
    <w:rsid w:val="00A06FBA"/>
    <w:rsid w:val="00BF27AB"/>
    <w:rsid w:val="00CD47A6"/>
    <w:rsid w:val="00DB7145"/>
    <w:rsid w:val="00DD2D3D"/>
    <w:rsid w:val="00E71230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Times New Roman" w:eastAsia="Times New Roman" w:hAnsi="Times New Roman"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lamaMetni1">
    <w:name w:val="Açıklama Metni1"/>
    <w:basedOn w:val="Standard"/>
    <w:rPr>
      <w:sz w:val="20"/>
      <w:szCs w:val="20"/>
    </w:rPr>
  </w:style>
  <w:style w:type="paragraph" w:styleId="AklamaKonusu">
    <w:name w:val="annotation subject"/>
    <w:basedOn w:val="AklamaMetni1"/>
    <w:next w:val="AklamaMetni1"/>
    <w:rPr>
      <w:b/>
      <w:bCs/>
    </w:rPr>
  </w:style>
  <w:style w:type="paragraph" w:customStyle="1" w:styleId="metin">
    <w:name w:val="meti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ralkYok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eastAsia="Tahoma" w:hAnsi="Tahoma" w:cs="Tahoma"/>
      <w:sz w:val="16"/>
      <w:szCs w:val="16"/>
    </w:rPr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AklamaBavurusu1">
    <w:name w:val="Açıklama Başvurusu1"/>
    <w:rPr>
      <w:sz w:val="16"/>
      <w:szCs w:val="16"/>
    </w:rPr>
  </w:style>
  <w:style w:type="character" w:customStyle="1" w:styleId="AklamaMetniChar">
    <w:name w:val="Açıklama Metni Char"/>
  </w:style>
  <w:style w:type="character" w:customStyle="1" w:styleId="AklamaKonusuChar">
    <w:name w:val="Açıklama Konusu Char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ipnotMetniChar">
    <w:name w:val="Dipnot Metni Char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Kpr">
    <w:name w:val="Hyperlink"/>
    <w:basedOn w:val="VarsaylanParagrafYazTipi"/>
    <w:uiPriority w:val="99"/>
    <w:unhideWhenUsed/>
    <w:rsid w:val="009630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Times New Roman" w:eastAsia="Times New Roman" w:hAnsi="Times New Roman"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lamaMetni1">
    <w:name w:val="Açıklama Metni1"/>
    <w:basedOn w:val="Standard"/>
    <w:rPr>
      <w:sz w:val="20"/>
      <w:szCs w:val="20"/>
    </w:rPr>
  </w:style>
  <w:style w:type="paragraph" w:styleId="AklamaKonusu">
    <w:name w:val="annotation subject"/>
    <w:basedOn w:val="AklamaMetni1"/>
    <w:next w:val="AklamaMetni1"/>
    <w:rPr>
      <w:b/>
      <w:bCs/>
    </w:rPr>
  </w:style>
  <w:style w:type="paragraph" w:customStyle="1" w:styleId="metin">
    <w:name w:val="meti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ralkYok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eastAsia="Tahoma" w:hAnsi="Tahoma" w:cs="Tahoma"/>
      <w:sz w:val="16"/>
      <w:szCs w:val="16"/>
    </w:rPr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AklamaBavurusu1">
    <w:name w:val="Açıklama Başvurusu1"/>
    <w:rPr>
      <w:sz w:val="16"/>
      <w:szCs w:val="16"/>
    </w:rPr>
  </w:style>
  <w:style w:type="character" w:customStyle="1" w:styleId="AklamaMetniChar">
    <w:name w:val="Açıklama Metni Char"/>
  </w:style>
  <w:style w:type="character" w:customStyle="1" w:styleId="AklamaKonusuChar">
    <w:name w:val="Açıklama Konusu Char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ipnotMetniChar">
    <w:name w:val="Dipnot Metni Char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Kpr">
    <w:name w:val="Hyperlink"/>
    <w:basedOn w:val="VarsaylanParagrafYazTipi"/>
    <w:uiPriority w:val="99"/>
    <w:unhideWhenUsed/>
    <w:rsid w:val="00963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İşyurtları</dc:creator>
  <cp:lastModifiedBy>Levent ŞİMŞEK 221389</cp:lastModifiedBy>
  <cp:revision>3</cp:revision>
  <cp:lastPrinted>2021-12-02T08:17:00Z</cp:lastPrinted>
  <dcterms:created xsi:type="dcterms:W3CDTF">2021-12-02T08:18:00Z</dcterms:created>
  <dcterms:modified xsi:type="dcterms:W3CDTF">2021-12-02T08:18:00Z</dcterms:modified>
</cp:coreProperties>
</file>